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C0273" w:rsidRPr="000D516F" w14:paraId="22307197" w14:textId="77777777" w:rsidTr="00533ED9">
        <w:trPr>
          <w:trHeight w:val="709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C603725" w14:textId="178DB6F4" w:rsidR="007C0273" w:rsidRPr="000D516F" w:rsidRDefault="0022431A" w:rsidP="007C027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bookmarkEnd w:id="0"/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6F1FA2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5</w:t>
            </w:r>
            <w:r w:rsidR="006A4107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 :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r w:rsidR="00DD220F">
              <w:rPr>
                <w:rFonts w:ascii="Century Gothic" w:hAnsi="Century Gothic"/>
                <w:color w:val="FFFFFF"/>
                <w:szCs w:val="16"/>
              </w:rPr>
              <w:t>Risques Statutaires</w:t>
            </w:r>
            <w:r w:rsidR="00356611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 </w:t>
            </w:r>
          </w:p>
        </w:tc>
      </w:tr>
      <w:bookmarkEnd w:id="1"/>
    </w:tbl>
    <w:p w14:paraId="7BF87949" w14:textId="39ED344E" w:rsidR="00C106FD" w:rsidRDefault="00C106FD" w:rsidP="00533ED9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9450"/>
      </w:tblGrid>
      <w:tr w:rsidR="00EC48BE" w:rsidRPr="00605C3F" w14:paraId="7E07F68A" w14:textId="77777777" w:rsidTr="00533ED9">
        <w:trPr>
          <w:trHeight w:val="433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414137D6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EC48BE" w:rsidRPr="00605C3F" w14:paraId="3FC9BF92" w14:textId="77777777" w:rsidTr="00533ED9">
        <w:trPr>
          <w:trHeight w:val="683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1289F842" w14:textId="77777777" w:rsidR="00EC48BE" w:rsidRPr="00605C3F" w:rsidRDefault="00EC48BE" w:rsidP="00533ED9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5205B3A6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EC48BE" w:rsidRPr="00605C3F" w14:paraId="5C3F5510" w14:textId="77777777" w:rsidTr="00F6470E">
        <w:trPr>
          <w:trHeight w:val="385"/>
        </w:trPr>
        <w:tc>
          <w:tcPr>
            <w:tcW w:w="472" w:type="pct"/>
            <w:vAlign w:val="center"/>
          </w:tcPr>
          <w:p w14:paraId="39C71CD4" w14:textId="77777777" w:rsidR="00EC48BE" w:rsidRPr="00605C3F" w:rsidRDefault="00EC48BE" w:rsidP="00533ED9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26A9D439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EC48BE" w:rsidRPr="00605C3F" w14:paraId="0EFA319E" w14:textId="77777777" w:rsidTr="00533ED9">
        <w:trPr>
          <w:trHeight w:val="812"/>
        </w:trPr>
        <w:tc>
          <w:tcPr>
            <w:tcW w:w="472" w:type="pct"/>
            <w:vAlign w:val="center"/>
          </w:tcPr>
          <w:p w14:paraId="04AF3629" w14:textId="77777777" w:rsidR="00EC48BE" w:rsidRPr="00605C3F" w:rsidRDefault="00EC48BE" w:rsidP="00533ED9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0BD7339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EC48BE" w:rsidRPr="00605C3F" w14:paraId="129ED5C3" w14:textId="77777777" w:rsidTr="00533ED9">
        <w:trPr>
          <w:trHeight w:val="839"/>
        </w:trPr>
        <w:tc>
          <w:tcPr>
            <w:tcW w:w="472" w:type="pct"/>
            <w:vAlign w:val="center"/>
          </w:tcPr>
          <w:p w14:paraId="2F4E410F" w14:textId="77777777" w:rsidR="00EC48BE" w:rsidRPr="00605C3F" w:rsidRDefault="00EC48BE" w:rsidP="00533ED9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68229AF0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EC48BE" w:rsidRPr="00605C3F" w14:paraId="06EFD582" w14:textId="77777777" w:rsidTr="00F6470E">
        <w:trPr>
          <w:trHeight w:val="393"/>
        </w:trPr>
        <w:tc>
          <w:tcPr>
            <w:tcW w:w="472" w:type="pct"/>
            <w:vAlign w:val="center"/>
          </w:tcPr>
          <w:p w14:paraId="727B54E1" w14:textId="77777777" w:rsidR="00EC48BE" w:rsidRPr="00605C3F" w:rsidRDefault="00EC48BE" w:rsidP="00533ED9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0074410A" w14:textId="77777777" w:rsidR="00EC48BE" w:rsidRPr="00605C3F" w:rsidRDefault="00EC48BE" w:rsidP="00533ED9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36613FF0" w14:textId="77777777" w:rsidR="00DD220F" w:rsidRPr="00AD3662" w:rsidRDefault="00DD220F" w:rsidP="00533ED9">
      <w:pPr>
        <w:pStyle w:val="Sansinterligne"/>
        <w:spacing w:line="288" w:lineRule="auto"/>
        <w:ind w:left="284"/>
        <w:rPr>
          <w:rFonts w:ascii="Century Gothic" w:hAnsi="Century Gothic"/>
          <w:sz w:val="16"/>
          <w:szCs w:val="16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DD220F" w:rsidRPr="00B975B3" w14:paraId="78478580" w14:textId="77777777" w:rsidTr="00411601">
        <w:trPr>
          <w:trHeight w:val="577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5DAAB0A5" w14:textId="2EAB11A1" w:rsidR="00DD220F" w:rsidRPr="00B975B3" w:rsidRDefault="00DD220F" w:rsidP="00411601">
            <w:pPr>
              <w:jc w:val="both"/>
              <w:rPr>
                <w:rFonts w:ascii="Century Gothic" w:hAnsi="Century Gothic" w:cs="Arial"/>
                <w:color w:val="00B0F0"/>
                <w:sz w:val="18"/>
                <w:szCs w:val="18"/>
              </w:rPr>
            </w:pPr>
            <w:r w:rsidRPr="00B975B3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Indiquer ci-dessous les éventuelles réserves et / ou observations que vous souhaitez apporter en sus de celles déjà apportées dans le CCP :</w:t>
            </w:r>
          </w:p>
        </w:tc>
      </w:tr>
      <w:tr w:rsidR="00DD220F" w14:paraId="583D231D" w14:textId="77777777" w:rsidTr="00DD220F">
        <w:trPr>
          <w:trHeight w:val="443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7F50DD7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  <w:r w:rsidRPr="00B975B3"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  <w:t>Autres réserves / observations :</w:t>
            </w:r>
          </w:p>
          <w:p w14:paraId="7D325CE4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1703A285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6DCCFBFE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5D8913DB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12716818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26D8A252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7C4699DD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6DB3CD67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7E7E0444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3A11450F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00B8BFD3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05D2DFE1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02D3F0F7" w14:textId="77777777" w:rsidR="00EC48BE" w:rsidRDefault="00EC48BE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2C3919D9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3D470603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6CAA4336" w14:textId="77777777" w:rsid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  <w:p w14:paraId="34D13077" w14:textId="68BE6EB7" w:rsidR="00DD220F" w:rsidRPr="00DD220F" w:rsidRDefault="00DD220F" w:rsidP="00DD220F">
            <w:pPr>
              <w:spacing w:before="120"/>
              <w:rPr>
                <w:rFonts w:ascii="Century Gothic" w:hAnsi="Century Gothic" w:cs="Arial"/>
                <w:color w:val="132C48" w:themeColor="accent3" w:themeShade="80"/>
                <w:sz w:val="18"/>
                <w:szCs w:val="18"/>
                <w:u w:val="single"/>
              </w:rPr>
            </w:pPr>
          </w:p>
        </w:tc>
      </w:tr>
    </w:tbl>
    <w:p w14:paraId="425ED588" w14:textId="77777777" w:rsidR="00DD220F" w:rsidRPr="00533ED9" w:rsidRDefault="00DD220F" w:rsidP="00533ED9">
      <w:pPr>
        <w:tabs>
          <w:tab w:val="left" w:pos="-426"/>
        </w:tabs>
        <w:spacing w:after="0"/>
        <w:ind w:right="113"/>
        <w:jc w:val="both"/>
        <w:rPr>
          <w:rFonts w:ascii="Century Gothic" w:hAnsi="Century Gothic" w:cs="Arial"/>
          <w:i/>
          <w:iCs/>
          <w:color w:val="FF0000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533ED9">
        <w:trPr>
          <w:trHeight w:val="1516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263B563B" w:rsidR="00877956" w:rsidRPr="007C0273" w:rsidRDefault="00877956" w:rsidP="00533ED9">
      <w:pPr>
        <w:tabs>
          <w:tab w:val="left" w:pos="3145"/>
        </w:tabs>
        <w:spacing w:after="0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5805C" w14:textId="77777777" w:rsidR="00C407A3" w:rsidRDefault="00C407A3" w:rsidP="00415AE7">
      <w:pPr>
        <w:spacing w:after="0" w:line="240" w:lineRule="auto"/>
      </w:pPr>
      <w:r>
        <w:separator/>
      </w:r>
    </w:p>
  </w:endnote>
  <w:endnote w:type="continuationSeparator" w:id="0">
    <w:p w14:paraId="3E2C3F0A" w14:textId="77777777" w:rsidR="00C407A3" w:rsidRDefault="00C407A3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506B51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A92F0" w14:textId="77777777" w:rsidR="00C407A3" w:rsidRDefault="00C407A3" w:rsidP="00415AE7">
      <w:pPr>
        <w:spacing w:after="0" w:line="240" w:lineRule="auto"/>
      </w:pPr>
      <w:r>
        <w:separator/>
      </w:r>
    </w:p>
  </w:footnote>
  <w:footnote w:type="continuationSeparator" w:id="0">
    <w:p w14:paraId="70BDA83E" w14:textId="77777777" w:rsidR="00C407A3" w:rsidRDefault="00C407A3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18AF3503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EC48BE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GHT </w:t>
    </w:r>
    <w:r w:rsidR="006F1F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6F1F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F1F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C044B4">
      <w:rPr>
        <w:rFonts w:ascii="Century Gothic" w:hAnsi="Century Gothic"/>
        <w:bCs/>
        <w:sz w:val="16"/>
        <w:szCs w:val="14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F5713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25AE2"/>
    <w:rsid w:val="000C1878"/>
    <w:rsid w:val="000D516F"/>
    <w:rsid w:val="001048AD"/>
    <w:rsid w:val="001B18F8"/>
    <w:rsid w:val="0022431A"/>
    <w:rsid w:val="002F4344"/>
    <w:rsid w:val="00345E2C"/>
    <w:rsid w:val="00356611"/>
    <w:rsid w:val="003A11C4"/>
    <w:rsid w:val="004027C4"/>
    <w:rsid w:val="00413797"/>
    <w:rsid w:val="00415AE7"/>
    <w:rsid w:val="00440238"/>
    <w:rsid w:val="00450A26"/>
    <w:rsid w:val="004F5713"/>
    <w:rsid w:val="00502D75"/>
    <w:rsid w:val="00506B51"/>
    <w:rsid w:val="00533ED9"/>
    <w:rsid w:val="005844FD"/>
    <w:rsid w:val="0059347D"/>
    <w:rsid w:val="006A4107"/>
    <w:rsid w:val="006F1FA2"/>
    <w:rsid w:val="00774648"/>
    <w:rsid w:val="007C0273"/>
    <w:rsid w:val="0083206D"/>
    <w:rsid w:val="00877956"/>
    <w:rsid w:val="0089425A"/>
    <w:rsid w:val="008A1732"/>
    <w:rsid w:val="008B42F7"/>
    <w:rsid w:val="0096371F"/>
    <w:rsid w:val="00987EDD"/>
    <w:rsid w:val="009C166A"/>
    <w:rsid w:val="009E4826"/>
    <w:rsid w:val="00A133D0"/>
    <w:rsid w:val="00A431C0"/>
    <w:rsid w:val="00A66051"/>
    <w:rsid w:val="00AA1E65"/>
    <w:rsid w:val="00B42DC5"/>
    <w:rsid w:val="00BB1DFD"/>
    <w:rsid w:val="00BB29D3"/>
    <w:rsid w:val="00BF22D0"/>
    <w:rsid w:val="00C044B4"/>
    <w:rsid w:val="00C106FD"/>
    <w:rsid w:val="00C407A3"/>
    <w:rsid w:val="00C91BE0"/>
    <w:rsid w:val="00CE40FC"/>
    <w:rsid w:val="00D66604"/>
    <w:rsid w:val="00DD220F"/>
    <w:rsid w:val="00E1182B"/>
    <w:rsid w:val="00EA6DF6"/>
    <w:rsid w:val="00EB0769"/>
    <w:rsid w:val="00EC48BE"/>
    <w:rsid w:val="00EC4C00"/>
    <w:rsid w:val="00F36376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96371F"/>
    <w:pPr>
      <w:spacing w:afterLines="0" w:after="0" w:line="240" w:lineRule="auto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99"/>
    <w:rsid w:val="00EC48BE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34</cp:revision>
  <dcterms:created xsi:type="dcterms:W3CDTF">2019-06-04T14:17:00Z</dcterms:created>
  <dcterms:modified xsi:type="dcterms:W3CDTF">2025-03-31T08:58:00Z</dcterms:modified>
</cp:coreProperties>
</file>